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93A08" w14:textId="33B93349" w:rsidR="00A6331A" w:rsidRPr="00A6331A" w:rsidRDefault="00A6331A" w:rsidP="00A6331A">
      <w:pPr>
        <w:pStyle w:val="Header"/>
        <w:tabs>
          <w:tab w:val="right" w:pos="9639"/>
        </w:tabs>
        <w:rPr>
          <w:noProof w:val="0"/>
          <w:sz w:val="24"/>
          <w:szCs w:val="24"/>
        </w:rPr>
      </w:pPr>
      <w:r w:rsidRPr="00A6331A">
        <w:rPr>
          <w:noProof w:val="0"/>
          <w:sz w:val="24"/>
          <w:szCs w:val="24"/>
        </w:rPr>
        <w:t>3GPP TSG-RAN WG2 Meeting #129</w:t>
      </w:r>
      <w:r w:rsidRPr="00A6331A">
        <w:rPr>
          <w:noProof w:val="0"/>
          <w:sz w:val="24"/>
          <w:szCs w:val="24"/>
        </w:rPr>
        <w:tab/>
      </w:r>
      <w:r w:rsidR="00A56EC0" w:rsidRPr="00A56EC0">
        <w:rPr>
          <w:noProof w:val="0"/>
          <w:sz w:val="24"/>
          <w:szCs w:val="24"/>
        </w:rPr>
        <w:t>R2-250099</w:t>
      </w:r>
      <w:r w:rsidR="00A56EC0">
        <w:rPr>
          <w:noProof w:val="0"/>
          <w:sz w:val="24"/>
          <w:szCs w:val="24"/>
        </w:rPr>
        <w:t>3</w:t>
      </w:r>
    </w:p>
    <w:p w14:paraId="3723E1D3" w14:textId="215437D9" w:rsidR="005432D9" w:rsidRPr="00465587" w:rsidRDefault="00A6331A" w:rsidP="00A6331A">
      <w:pPr>
        <w:pStyle w:val="Header"/>
        <w:tabs>
          <w:tab w:val="right" w:pos="9639"/>
        </w:tabs>
        <w:rPr>
          <w:rFonts w:eastAsia="SimSun"/>
          <w:bCs/>
          <w:sz w:val="24"/>
          <w:szCs w:val="24"/>
          <w:lang w:eastAsia="zh-CN"/>
        </w:rPr>
      </w:pPr>
      <w:r w:rsidRPr="00A6331A">
        <w:rPr>
          <w:noProof w:val="0"/>
          <w:sz w:val="24"/>
          <w:szCs w:val="24"/>
        </w:rPr>
        <w:t>Athens, Greece, Feb. 17th – 21st,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49A0CE48" w14:textId="19D34DCB" w:rsidR="006476B6" w:rsidRDefault="006476B6" w:rsidP="006476B6">
      <w:r>
        <w:t xml:space="preserve">RAN discussed inter </w:t>
      </w:r>
      <w:r w:rsidR="00810882">
        <w:t>frequency LP-WUS scenarios</w:t>
      </w:r>
      <w:r>
        <w:t xml:space="preserve"> </w:t>
      </w:r>
      <w:r w:rsidR="00B832CC">
        <w:t>and the following way forward was agreed in [1]:</w:t>
      </w:r>
    </w:p>
    <w:p w14:paraId="462ED5A0" w14:textId="77777777" w:rsidR="00B832CC" w:rsidRDefault="00B832CC" w:rsidP="00B832CC">
      <w:pPr>
        <w:pStyle w:val="ListParagraph"/>
        <w:numPr>
          <w:ilvl w:val="0"/>
          <w:numId w:val="24"/>
        </w:numPr>
      </w:pPr>
      <w:r>
        <w:t xml:space="preserve">For idle/inactive mode, consider a standardized solution for intra-frequency case (e.g. solution 1, 2, and 3 in RP-242656).  For Rel-19, inter-frequency solutions (e.g. solution 4) will not be considered.     </w:t>
      </w:r>
    </w:p>
    <w:p w14:paraId="7432C15F" w14:textId="0DC64693" w:rsidR="00B832CC" w:rsidRPr="006476B6" w:rsidRDefault="00B832CC" w:rsidP="00B832CC">
      <w:pPr>
        <w:pStyle w:val="ListParagraph"/>
        <w:numPr>
          <w:ilvl w:val="0"/>
          <w:numId w:val="24"/>
        </w:numPr>
      </w:pPr>
      <w:r>
        <w:t>Detailed discussions and final solution selection is left up to WGs.</w:t>
      </w:r>
    </w:p>
    <w:p w14:paraId="41D652C2" w14:textId="77777777" w:rsidR="005644D7" w:rsidRDefault="005644D7" w:rsidP="005644D7">
      <w:r>
        <w:t>In this contribution we focus on the following objective:</w:t>
      </w:r>
    </w:p>
    <w:p w14:paraId="5631AE72" w14:textId="77777777" w:rsidR="005644D7" w:rsidRDefault="005644D7" w:rsidP="005644D7">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4AFE40AD" w14:textId="77777777" w:rsidR="005644D7" w:rsidRDefault="005644D7" w:rsidP="005644D7">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Pr="005644D7"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012810D0" w14:textId="2A87B6EC" w:rsidR="00711465" w:rsidRPr="009D6994" w:rsidRDefault="009D6994" w:rsidP="00810882">
      <w:r w:rsidRPr="009D6994">
        <w:t>RAN discussed</w:t>
      </w:r>
      <w:r>
        <w:t xml:space="preserve"> </w:t>
      </w:r>
      <w:r w:rsidR="00711465">
        <w:t xml:space="preserve">the following scenarios described in </w:t>
      </w:r>
      <w:r>
        <w:t>[</w:t>
      </w:r>
      <w:r w:rsidR="00E546F9">
        <w:t>2</w:t>
      </w:r>
      <w:r>
        <w:t>]</w:t>
      </w:r>
      <w:r w:rsidR="00711465">
        <w:t>:</w:t>
      </w:r>
    </w:p>
    <w:p w14:paraId="06B69924" w14:textId="2568EDF9" w:rsidR="00810882" w:rsidRDefault="00711465" w:rsidP="00956228">
      <w:pPr>
        <w:pStyle w:val="Normaltimes"/>
        <w:rPr>
          <w:rFonts w:ascii="Times New Roman" w:hAnsi="Times New Roman" w:cs="Times New Roman"/>
          <w:bCs/>
          <w:sz w:val="20"/>
          <w:szCs w:val="20"/>
          <w:lang w:val="en-GB"/>
        </w:rPr>
      </w:pPr>
      <w:r>
        <w:rPr>
          <w:noProof/>
        </w:rPr>
        <w:drawing>
          <wp:inline distT="0" distB="0" distL="0" distR="0" wp14:anchorId="457E42D9" wp14:editId="42CBE9CD">
            <wp:extent cx="5242796" cy="2635265"/>
            <wp:effectExtent l="0" t="0" r="0" b="0"/>
            <wp:docPr id="2" name="table" descr="A table with text on it&#10;&#10;Description automatically generated">
              <a:extLst xmlns:a="http://schemas.openxmlformats.org/drawingml/2006/main">
                <a:ext uri="{FF2B5EF4-FFF2-40B4-BE49-F238E27FC236}">
                  <a16:creationId xmlns:a16="http://schemas.microsoft.com/office/drawing/2014/main" id="{BBB53BB8-9A6B-9357-D6D4-603B704A5D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table with text on it&#10;&#10;Description automatically generated">
                      <a:extLst>
                        <a:ext uri="{FF2B5EF4-FFF2-40B4-BE49-F238E27FC236}">
                          <a16:creationId xmlns:a16="http://schemas.microsoft.com/office/drawing/2014/main" id="{BBB53BB8-9A6B-9357-D6D4-603B704A5DF0}"/>
                        </a:ext>
                      </a:extLst>
                    </pic:cNvPr>
                    <pic:cNvPicPr>
                      <a:picLocks noChangeAspect="1"/>
                    </pic:cNvPicPr>
                  </pic:nvPicPr>
                  <pic:blipFill>
                    <a:blip r:embed="rId13"/>
                    <a:stretch>
                      <a:fillRect/>
                    </a:stretch>
                  </pic:blipFill>
                  <pic:spPr>
                    <a:xfrm>
                      <a:off x="0" y="0"/>
                      <a:ext cx="5244536" cy="2636140"/>
                    </a:xfrm>
                    <a:prstGeom prst="rect">
                      <a:avLst/>
                    </a:prstGeom>
                  </pic:spPr>
                </pic:pic>
              </a:graphicData>
            </a:graphic>
          </wp:inline>
        </w:drawing>
      </w:r>
    </w:p>
    <w:p w14:paraId="5D301FE4" w14:textId="7ADA64D9" w:rsidR="00810882" w:rsidRDefault="00BF7D4D"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Our understanding of the solutions 1, 2, 3 is the following:</w:t>
      </w:r>
    </w:p>
    <w:p w14:paraId="41A0E3B4" w14:textId="77777777" w:rsidR="0004184B" w:rsidRDefault="0004184B" w:rsidP="00956228">
      <w:pPr>
        <w:pStyle w:val="Normaltimes"/>
        <w:rPr>
          <w:rFonts w:ascii="Times New Roman" w:hAnsi="Times New Roman" w:cs="Times New Roman"/>
          <w:bCs/>
          <w:sz w:val="20"/>
          <w:szCs w:val="20"/>
          <w:lang w:val="en-GB"/>
        </w:rPr>
      </w:pPr>
    </w:p>
    <w:p w14:paraId="0CB70742" w14:textId="6FAC5760" w:rsidR="00BF7D4D" w:rsidRDefault="00BF7D4D"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Solution 1:</w:t>
      </w:r>
    </w:p>
    <w:p w14:paraId="55794D7D" w14:textId="77777777" w:rsidR="00BF7D4D" w:rsidRDefault="00BF7D4D"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LP-WUS UE prioritizes bands supporting LP-WUS in the cell (re)selection and in case LP-WUS cell is found all the procedures including system information reception, LP-WUS, paging, connection establishment/resume for paging response happens on the same band.</w:t>
      </w:r>
    </w:p>
    <w:p w14:paraId="4228C5E8" w14:textId="77777777" w:rsidR="00BF7D4D" w:rsidRDefault="00BF7D4D" w:rsidP="00956228">
      <w:pPr>
        <w:pStyle w:val="Normaltimes"/>
        <w:rPr>
          <w:rFonts w:ascii="Times New Roman" w:hAnsi="Times New Roman" w:cs="Times New Roman"/>
          <w:bCs/>
          <w:sz w:val="20"/>
          <w:szCs w:val="20"/>
          <w:lang w:val="en-GB"/>
        </w:rPr>
      </w:pPr>
    </w:p>
    <w:p w14:paraId="313D2707" w14:textId="7F8A894E" w:rsidR="00BF7D4D" w:rsidRDefault="00BF7D4D" w:rsidP="00BF7D4D">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Solution 2:</w:t>
      </w:r>
    </w:p>
    <w:p w14:paraId="120F17E7" w14:textId="3B5ABD86" w:rsidR="00BF7D4D" w:rsidRDefault="00BF7D4D" w:rsidP="00BF7D4D">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LP-WUS UE prioritizes bands supporting LP-WUS in the cell (re)selection and in case LP-WUS cell is found system information reception, LP-WUS, paging</w:t>
      </w:r>
      <w:r w:rsidR="0004184B">
        <w:rPr>
          <w:rFonts w:ascii="Times New Roman" w:hAnsi="Times New Roman" w:cs="Times New Roman"/>
          <w:bCs/>
          <w:sz w:val="20"/>
          <w:szCs w:val="20"/>
          <w:lang w:val="en-GB"/>
        </w:rPr>
        <w:t xml:space="preserve"> happens on that band and then </w:t>
      </w:r>
      <w:r>
        <w:rPr>
          <w:rFonts w:ascii="Times New Roman" w:hAnsi="Times New Roman" w:cs="Times New Roman"/>
          <w:bCs/>
          <w:sz w:val="20"/>
          <w:szCs w:val="20"/>
          <w:lang w:val="en-GB"/>
        </w:rPr>
        <w:t xml:space="preserve">connection establishment/resume for paging response happens on </w:t>
      </w:r>
      <w:r w:rsidR="0004184B">
        <w:rPr>
          <w:rFonts w:ascii="Times New Roman" w:hAnsi="Times New Roman" w:cs="Times New Roman"/>
          <w:bCs/>
          <w:sz w:val="20"/>
          <w:szCs w:val="20"/>
          <w:lang w:val="en-GB"/>
        </w:rPr>
        <w:t>another band</w:t>
      </w:r>
      <w:r>
        <w:rPr>
          <w:rFonts w:ascii="Times New Roman" w:hAnsi="Times New Roman" w:cs="Times New Roman"/>
          <w:bCs/>
          <w:sz w:val="20"/>
          <w:szCs w:val="20"/>
          <w:lang w:val="en-GB"/>
        </w:rPr>
        <w:t xml:space="preserve">. </w:t>
      </w:r>
    </w:p>
    <w:p w14:paraId="57098ED9" w14:textId="77777777" w:rsidR="0004184B" w:rsidRDefault="0004184B" w:rsidP="00BF7D4D">
      <w:pPr>
        <w:pStyle w:val="Normaltimes"/>
        <w:rPr>
          <w:rFonts w:ascii="Times New Roman" w:hAnsi="Times New Roman" w:cs="Times New Roman"/>
          <w:bCs/>
          <w:sz w:val="20"/>
          <w:szCs w:val="20"/>
          <w:lang w:val="en-GB"/>
        </w:rPr>
      </w:pPr>
    </w:p>
    <w:p w14:paraId="054BD27C" w14:textId="6E2219DA" w:rsidR="0004184B" w:rsidRDefault="0004184B" w:rsidP="0004184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Solution 3:</w:t>
      </w:r>
    </w:p>
    <w:p w14:paraId="63F00A6E" w14:textId="263F1C6C" w:rsidR="0004184B" w:rsidRDefault="0004184B" w:rsidP="0004184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LP-WUS follows legacy cell (re)selection evaluation and NW can redirect </w:t>
      </w:r>
      <w:r w:rsidR="005644D7">
        <w:rPr>
          <w:rFonts w:ascii="Times New Roman" w:hAnsi="Times New Roman" w:cs="Times New Roman"/>
          <w:bCs/>
          <w:sz w:val="20"/>
          <w:szCs w:val="20"/>
          <w:lang w:val="en-GB"/>
        </w:rPr>
        <w:t xml:space="preserve">with dedicated </w:t>
      </w:r>
      <w:proofErr w:type="spellStart"/>
      <w:r w:rsidR="005644D7">
        <w:rPr>
          <w:rFonts w:ascii="Times New Roman" w:hAnsi="Times New Roman" w:cs="Times New Roman"/>
          <w:bCs/>
          <w:sz w:val="20"/>
          <w:szCs w:val="20"/>
          <w:lang w:val="en-GB"/>
        </w:rPr>
        <w:t>signaling</w:t>
      </w:r>
      <w:proofErr w:type="spellEnd"/>
      <w:r w:rsidR="005644D7">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 xml:space="preserve">the UE to the band where LP-WUS is supported. </w:t>
      </w:r>
    </w:p>
    <w:p w14:paraId="0C3FC3EB" w14:textId="77777777" w:rsidR="0004184B" w:rsidRDefault="0004184B" w:rsidP="00BF7D4D">
      <w:pPr>
        <w:pStyle w:val="Normaltimes"/>
        <w:rPr>
          <w:rFonts w:ascii="Times New Roman" w:hAnsi="Times New Roman" w:cs="Times New Roman"/>
          <w:bCs/>
          <w:sz w:val="20"/>
          <w:szCs w:val="20"/>
          <w:lang w:val="en-GB"/>
        </w:rPr>
      </w:pPr>
    </w:p>
    <w:tbl>
      <w:tblPr>
        <w:tblStyle w:val="TableGrid"/>
        <w:tblW w:w="0" w:type="auto"/>
        <w:tblLook w:val="04A0" w:firstRow="1" w:lastRow="0" w:firstColumn="1" w:lastColumn="0" w:noHBand="0" w:noVBand="1"/>
      </w:tblPr>
      <w:tblGrid>
        <w:gridCol w:w="2061"/>
        <w:gridCol w:w="1932"/>
        <w:gridCol w:w="1806"/>
        <w:gridCol w:w="1902"/>
      </w:tblGrid>
      <w:tr w:rsidR="00DD7191" w14:paraId="20E0E33F" w14:textId="77777777" w:rsidTr="0004184B">
        <w:tc>
          <w:tcPr>
            <w:tcW w:w="2061" w:type="dxa"/>
          </w:tcPr>
          <w:p w14:paraId="2457FCDC" w14:textId="77777777" w:rsidR="00DD7191" w:rsidRDefault="00DD7191" w:rsidP="00BF7D4D">
            <w:pPr>
              <w:pStyle w:val="Normaltimes"/>
              <w:rPr>
                <w:rFonts w:ascii="Times New Roman" w:hAnsi="Times New Roman" w:cs="Times New Roman"/>
                <w:bCs/>
                <w:sz w:val="20"/>
                <w:szCs w:val="20"/>
                <w:lang w:val="en-GB"/>
              </w:rPr>
            </w:pPr>
          </w:p>
        </w:tc>
        <w:tc>
          <w:tcPr>
            <w:tcW w:w="1932" w:type="dxa"/>
          </w:tcPr>
          <w:p w14:paraId="146FDD5D" w14:textId="6DED95BB" w:rsidR="00DD7191" w:rsidRPr="0004184B" w:rsidRDefault="00DD7191" w:rsidP="00BF7D4D">
            <w:pPr>
              <w:pStyle w:val="Normaltimes"/>
              <w:rPr>
                <w:rFonts w:ascii="Times New Roman" w:hAnsi="Times New Roman" w:cs="Times New Roman"/>
                <w:b/>
                <w:sz w:val="20"/>
                <w:szCs w:val="20"/>
                <w:lang w:val="en-GB"/>
              </w:rPr>
            </w:pPr>
            <w:r w:rsidRPr="0004184B">
              <w:rPr>
                <w:rFonts w:ascii="Times New Roman" w:hAnsi="Times New Roman" w:cs="Times New Roman"/>
                <w:b/>
                <w:sz w:val="20"/>
                <w:szCs w:val="20"/>
                <w:lang w:val="en-GB"/>
              </w:rPr>
              <w:t>Overload on LR band</w:t>
            </w:r>
          </w:p>
        </w:tc>
        <w:tc>
          <w:tcPr>
            <w:tcW w:w="1806" w:type="dxa"/>
          </w:tcPr>
          <w:p w14:paraId="48C99B39" w14:textId="0A2E1525" w:rsidR="00DD7191" w:rsidRPr="0004184B" w:rsidRDefault="00DD7191" w:rsidP="00BF7D4D">
            <w:pPr>
              <w:pStyle w:val="Normaltimes"/>
              <w:rPr>
                <w:rFonts w:ascii="Times New Roman" w:hAnsi="Times New Roman" w:cs="Times New Roman"/>
                <w:b/>
                <w:sz w:val="20"/>
                <w:szCs w:val="20"/>
                <w:lang w:val="en-GB"/>
              </w:rPr>
            </w:pPr>
            <w:r w:rsidRPr="0004184B">
              <w:rPr>
                <w:rFonts w:ascii="Times New Roman" w:hAnsi="Times New Roman" w:cs="Times New Roman"/>
                <w:b/>
                <w:sz w:val="20"/>
                <w:szCs w:val="20"/>
                <w:lang w:val="en-GB"/>
              </w:rPr>
              <w:t>Limited LP-WUS usage</w:t>
            </w:r>
          </w:p>
        </w:tc>
        <w:tc>
          <w:tcPr>
            <w:tcW w:w="1902" w:type="dxa"/>
          </w:tcPr>
          <w:p w14:paraId="5E8C3EBD" w14:textId="401A66B1" w:rsidR="00DD7191" w:rsidRPr="0004184B" w:rsidRDefault="00DD7191" w:rsidP="00BF7D4D">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Specification impact</w:t>
            </w:r>
          </w:p>
        </w:tc>
      </w:tr>
      <w:tr w:rsidR="00DD7191" w14:paraId="3956B981" w14:textId="77777777" w:rsidTr="0004184B">
        <w:tc>
          <w:tcPr>
            <w:tcW w:w="2061" w:type="dxa"/>
          </w:tcPr>
          <w:p w14:paraId="44BBE4AC" w14:textId="73403822" w:rsidR="00DD7191" w:rsidRPr="0004184B" w:rsidRDefault="00DD7191" w:rsidP="00BF7D4D">
            <w:pPr>
              <w:pStyle w:val="Normaltimes"/>
              <w:rPr>
                <w:rFonts w:ascii="Times New Roman" w:hAnsi="Times New Roman" w:cs="Times New Roman"/>
                <w:b/>
                <w:sz w:val="20"/>
                <w:szCs w:val="20"/>
                <w:lang w:val="en-GB"/>
              </w:rPr>
            </w:pPr>
            <w:r w:rsidRPr="0004184B">
              <w:rPr>
                <w:rFonts w:ascii="Times New Roman" w:hAnsi="Times New Roman" w:cs="Times New Roman"/>
                <w:b/>
                <w:sz w:val="20"/>
                <w:szCs w:val="20"/>
                <w:lang w:val="en-GB"/>
              </w:rPr>
              <w:t>Solution 1</w:t>
            </w:r>
          </w:p>
        </w:tc>
        <w:tc>
          <w:tcPr>
            <w:tcW w:w="1932" w:type="dxa"/>
          </w:tcPr>
          <w:p w14:paraId="0C62DE5F" w14:textId="736E180A" w:rsidR="00DD7191" w:rsidRPr="0004184B" w:rsidRDefault="00DD7191" w:rsidP="00BF7D4D">
            <w:pPr>
              <w:pStyle w:val="Normaltimes"/>
              <w:rPr>
                <w:rFonts w:ascii="Times New Roman" w:hAnsi="Times New Roman" w:cs="Times New Roman"/>
                <w:bCs/>
                <w:sz w:val="16"/>
                <w:szCs w:val="16"/>
                <w:lang w:val="en-GB"/>
              </w:rPr>
            </w:pPr>
            <w:r w:rsidRPr="0004184B">
              <w:rPr>
                <w:rFonts w:ascii="Times New Roman" w:hAnsi="Times New Roman" w:cs="Times New Roman"/>
                <w:bCs/>
                <w:sz w:val="16"/>
                <w:szCs w:val="16"/>
                <w:lang w:val="en-GB"/>
              </w:rPr>
              <w:t>No, LP-WUS UEs will (re)select cells on the bands where LP-WUS is supported. NW can avoid overload by setting proper cell reselection parameters for all the UEs and dedicated frequency priorities can be used</w:t>
            </w:r>
            <w:r>
              <w:rPr>
                <w:rFonts w:ascii="Times New Roman" w:hAnsi="Times New Roman" w:cs="Times New Roman"/>
                <w:bCs/>
                <w:sz w:val="16"/>
                <w:szCs w:val="16"/>
                <w:lang w:val="en-GB"/>
              </w:rPr>
              <w:t xml:space="preserve"> to mitigate overload</w:t>
            </w:r>
            <w:r w:rsidRPr="0004184B">
              <w:rPr>
                <w:rFonts w:ascii="Times New Roman" w:hAnsi="Times New Roman" w:cs="Times New Roman"/>
                <w:bCs/>
                <w:sz w:val="16"/>
                <w:szCs w:val="16"/>
                <w:lang w:val="en-GB"/>
              </w:rPr>
              <w:t xml:space="preserve">. </w:t>
            </w:r>
          </w:p>
        </w:tc>
        <w:tc>
          <w:tcPr>
            <w:tcW w:w="1806" w:type="dxa"/>
          </w:tcPr>
          <w:p w14:paraId="23117106" w14:textId="578B4B53" w:rsidR="00DD7191" w:rsidRPr="0004184B" w:rsidRDefault="00DD7191" w:rsidP="00BF7D4D">
            <w:pPr>
              <w:pStyle w:val="Normaltimes"/>
              <w:rPr>
                <w:rFonts w:ascii="Times New Roman" w:hAnsi="Times New Roman" w:cs="Times New Roman"/>
                <w:bCs/>
                <w:sz w:val="16"/>
                <w:szCs w:val="16"/>
                <w:lang w:val="en-GB"/>
              </w:rPr>
            </w:pPr>
            <w:r w:rsidRPr="0004184B">
              <w:rPr>
                <w:rFonts w:ascii="Times New Roman" w:hAnsi="Times New Roman" w:cs="Times New Roman"/>
                <w:bCs/>
                <w:sz w:val="16"/>
                <w:szCs w:val="16"/>
                <w:lang w:val="en-GB"/>
              </w:rPr>
              <w:t>No</w:t>
            </w:r>
          </w:p>
        </w:tc>
        <w:tc>
          <w:tcPr>
            <w:tcW w:w="1902" w:type="dxa"/>
          </w:tcPr>
          <w:p w14:paraId="77A4819D" w14:textId="77777777" w:rsidR="00360536" w:rsidRDefault="00DD7191" w:rsidP="0031578D">
            <w:pPr>
              <w:pStyle w:val="Normaltimes"/>
              <w:numPr>
                <w:ilvl w:val="0"/>
                <w:numId w:val="27"/>
              </w:numPr>
              <w:rPr>
                <w:rFonts w:ascii="Times New Roman" w:hAnsi="Times New Roman" w:cs="Times New Roman"/>
                <w:bCs/>
                <w:sz w:val="16"/>
                <w:szCs w:val="16"/>
                <w:lang w:val="en-GB"/>
              </w:rPr>
            </w:pPr>
            <w:r w:rsidRPr="00360536">
              <w:rPr>
                <w:rFonts w:ascii="Times New Roman" w:hAnsi="Times New Roman" w:cs="Times New Roman"/>
                <w:bCs/>
                <w:sz w:val="16"/>
                <w:szCs w:val="16"/>
                <w:lang w:val="en-GB"/>
              </w:rPr>
              <w:t xml:space="preserve">Small specification impact </w:t>
            </w:r>
          </w:p>
          <w:p w14:paraId="77406EA0" w14:textId="73190F3E" w:rsidR="00DD7191" w:rsidRPr="0004184B" w:rsidRDefault="00360536" w:rsidP="0019233E">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C</w:t>
            </w:r>
            <w:r w:rsidR="00DD7191" w:rsidRPr="00360536">
              <w:rPr>
                <w:rFonts w:ascii="Times New Roman" w:hAnsi="Times New Roman" w:cs="Times New Roman"/>
                <w:bCs/>
                <w:sz w:val="16"/>
                <w:szCs w:val="16"/>
                <w:lang w:val="en-GB"/>
              </w:rPr>
              <w:t>ell (re)selection needs to be enhanced for LP-WUS UEs so that they can prioritize band supporting LP-WUS</w:t>
            </w:r>
          </w:p>
        </w:tc>
      </w:tr>
      <w:tr w:rsidR="00DD7191" w14:paraId="4925C78E" w14:textId="77777777" w:rsidTr="0004184B">
        <w:tc>
          <w:tcPr>
            <w:tcW w:w="2061" w:type="dxa"/>
          </w:tcPr>
          <w:p w14:paraId="4F1749A0" w14:textId="4DB2B8A6" w:rsidR="00DD7191" w:rsidRPr="0004184B" w:rsidRDefault="00DD7191" w:rsidP="00484E44">
            <w:pPr>
              <w:pStyle w:val="Normaltimes"/>
              <w:rPr>
                <w:rFonts w:ascii="Times New Roman" w:hAnsi="Times New Roman" w:cs="Times New Roman"/>
                <w:b/>
                <w:sz w:val="20"/>
                <w:szCs w:val="20"/>
                <w:lang w:val="en-GB"/>
              </w:rPr>
            </w:pPr>
            <w:r w:rsidRPr="0004184B">
              <w:rPr>
                <w:rFonts w:ascii="Times New Roman" w:hAnsi="Times New Roman" w:cs="Times New Roman"/>
                <w:b/>
                <w:sz w:val="20"/>
                <w:szCs w:val="20"/>
                <w:lang w:val="en-GB"/>
              </w:rPr>
              <w:t>Solution 2</w:t>
            </w:r>
          </w:p>
        </w:tc>
        <w:tc>
          <w:tcPr>
            <w:tcW w:w="1932" w:type="dxa"/>
          </w:tcPr>
          <w:p w14:paraId="1A7EA833" w14:textId="63BFAB7A" w:rsidR="00DD7191" w:rsidRPr="0004184B" w:rsidRDefault="00DD7191" w:rsidP="00484E44">
            <w:pPr>
              <w:pStyle w:val="Normaltimes"/>
              <w:rPr>
                <w:rFonts w:ascii="Times New Roman" w:hAnsi="Times New Roman" w:cs="Times New Roman"/>
                <w:bCs/>
                <w:sz w:val="16"/>
                <w:szCs w:val="16"/>
                <w:lang w:val="en-GB"/>
              </w:rPr>
            </w:pPr>
            <w:r w:rsidRPr="0004184B">
              <w:rPr>
                <w:rFonts w:ascii="Times New Roman" w:hAnsi="Times New Roman" w:cs="Times New Roman"/>
                <w:bCs/>
                <w:sz w:val="16"/>
                <w:szCs w:val="16"/>
                <w:lang w:val="en-GB"/>
              </w:rPr>
              <w:t>No</w:t>
            </w:r>
            <w:r>
              <w:rPr>
                <w:rFonts w:ascii="Times New Roman" w:hAnsi="Times New Roman" w:cs="Times New Roman"/>
                <w:bCs/>
                <w:sz w:val="16"/>
                <w:szCs w:val="16"/>
                <w:lang w:val="en-GB"/>
              </w:rPr>
              <w:t>, UE can be moved to another band for performing connection establishment after paging.</w:t>
            </w:r>
          </w:p>
        </w:tc>
        <w:tc>
          <w:tcPr>
            <w:tcW w:w="1806" w:type="dxa"/>
          </w:tcPr>
          <w:p w14:paraId="30CCDAA2" w14:textId="3ADE767E" w:rsidR="00DD7191" w:rsidRPr="0004184B" w:rsidRDefault="00DD7191" w:rsidP="00484E44">
            <w:pPr>
              <w:pStyle w:val="Normaltimes"/>
              <w:rPr>
                <w:rFonts w:ascii="Times New Roman" w:hAnsi="Times New Roman" w:cs="Times New Roman"/>
                <w:bCs/>
                <w:sz w:val="16"/>
                <w:szCs w:val="16"/>
                <w:lang w:val="en-GB"/>
              </w:rPr>
            </w:pPr>
            <w:r w:rsidRPr="0004184B">
              <w:rPr>
                <w:rFonts w:ascii="Times New Roman" w:hAnsi="Times New Roman" w:cs="Times New Roman"/>
                <w:bCs/>
                <w:sz w:val="16"/>
                <w:szCs w:val="16"/>
                <w:lang w:val="en-GB"/>
              </w:rPr>
              <w:t>No</w:t>
            </w:r>
          </w:p>
        </w:tc>
        <w:tc>
          <w:tcPr>
            <w:tcW w:w="1902" w:type="dxa"/>
          </w:tcPr>
          <w:p w14:paraId="06EB0D56" w14:textId="0C3E1D80" w:rsidR="00DD7191" w:rsidRDefault="00DD7191" w:rsidP="00484E44">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Intermediate specification impact</w:t>
            </w:r>
          </w:p>
          <w:p w14:paraId="22D43F69" w14:textId="5689D6CE" w:rsidR="00DD7191" w:rsidRDefault="00DD7191" w:rsidP="00484E44">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cell (re)selection needs to be enhanced for LP-WUS UEs so that they can prioritize band supporting LP-WUS</w:t>
            </w:r>
          </w:p>
          <w:p w14:paraId="55AF37F8" w14:textId="77777777" w:rsidR="009B6AAD" w:rsidRDefault="00360536" w:rsidP="0019233E">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P</w:t>
            </w:r>
            <w:r w:rsidR="00DD7191">
              <w:rPr>
                <w:rFonts w:ascii="Times New Roman" w:hAnsi="Times New Roman" w:cs="Times New Roman"/>
                <w:bCs/>
                <w:sz w:val="16"/>
                <w:szCs w:val="16"/>
                <w:lang w:val="en-GB"/>
              </w:rPr>
              <w:t>rocedure for selecti</w:t>
            </w:r>
            <w:r w:rsidR="00F211B9">
              <w:rPr>
                <w:rFonts w:ascii="Times New Roman" w:hAnsi="Times New Roman" w:cs="Times New Roman"/>
                <w:bCs/>
                <w:sz w:val="16"/>
                <w:szCs w:val="16"/>
                <w:lang w:val="en-GB"/>
              </w:rPr>
              <w:t xml:space="preserve">ng </w:t>
            </w:r>
            <w:r w:rsidR="00DD7191">
              <w:rPr>
                <w:rFonts w:ascii="Times New Roman" w:hAnsi="Times New Roman" w:cs="Times New Roman"/>
                <w:bCs/>
                <w:sz w:val="16"/>
                <w:szCs w:val="16"/>
                <w:lang w:val="en-GB"/>
              </w:rPr>
              <w:t xml:space="preserve">cell after </w:t>
            </w:r>
            <w:r w:rsidR="00F211B9">
              <w:rPr>
                <w:rFonts w:ascii="Times New Roman" w:hAnsi="Times New Roman" w:cs="Times New Roman"/>
                <w:bCs/>
                <w:sz w:val="16"/>
                <w:szCs w:val="16"/>
                <w:lang w:val="en-GB"/>
              </w:rPr>
              <w:t xml:space="preserve">LP-WUS / </w:t>
            </w:r>
            <w:r w:rsidR="00DD7191">
              <w:rPr>
                <w:rFonts w:ascii="Times New Roman" w:hAnsi="Times New Roman" w:cs="Times New Roman"/>
                <w:bCs/>
                <w:sz w:val="16"/>
                <w:szCs w:val="16"/>
                <w:lang w:val="en-GB"/>
              </w:rPr>
              <w:t>paging</w:t>
            </w:r>
            <w:r w:rsidR="006257EE">
              <w:rPr>
                <w:rFonts w:ascii="Times New Roman" w:hAnsi="Times New Roman" w:cs="Times New Roman"/>
                <w:bCs/>
                <w:sz w:val="16"/>
                <w:szCs w:val="16"/>
                <w:lang w:val="en-GB"/>
              </w:rPr>
              <w:t>.</w:t>
            </w:r>
          </w:p>
          <w:p w14:paraId="4B706F11" w14:textId="26EE2740" w:rsidR="00DD7191" w:rsidRPr="0004184B" w:rsidRDefault="009B6AAD" w:rsidP="0019233E">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 xml:space="preserve">There will be a delay after paging. Too long delays e.g. more than second may not be acceptable. Delay length can be asked from RAN4. </w:t>
            </w:r>
            <w:r w:rsidR="00DD7191">
              <w:rPr>
                <w:rFonts w:ascii="Times New Roman" w:hAnsi="Times New Roman" w:cs="Times New Roman"/>
                <w:bCs/>
                <w:sz w:val="16"/>
                <w:szCs w:val="16"/>
                <w:lang w:val="en-GB"/>
              </w:rPr>
              <w:t xml:space="preserve"> </w:t>
            </w:r>
          </w:p>
        </w:tc>
      </w:tr>
      <w:tr w:rsidR="00DD7191" w14:paraId="3350D5EF" w14:textId="77777777" w:rsidTr="0004184B">
        <w:tc>
          <w:tcPr>
            <w:tcW w:w="2061" w:type="dxa"/>
          </w:tcPr>
          <w:p w14:paraId="49655C3D" w14:textId="13565309" w:rsidR="00DD7191" w:rsidRPr="0004184B" w:rsidRDefault="00DD7191" w:rsidP="00484E44">
            <w:pPr>
              <w:pStyle w:val="Normaltimes"/>
              <w:rPr>
                <w:rFonts w:ascii="Times New Roman" w:hAnsi="Times New Roman" w:cs="Times New Roman"/>
                <w:b/>
                <w:sz w:val="20"/>
                <w:szCs w:val="20"/>
                <w:lang w:val="en-GB"/>
              </w:rPr>
            </w:pPr>
            <w:r w:rsidRPr="0004184B">
              <w:rPr>
                <w:rFonts w:ascii="Times New Roman" w:hAnsi="Times New Roman" w:cs="Times New Roman"/>
                <w:b/>
                <w:sz w:val="20"/>
                <w:szCs w:val="20"/>
                <w:lang w:val="en-GB"/>
              </w:rPr>
              <w:t>Solution 3</w:t>
            </w:r>
          </w:p>
        </w:tc>
        <w:tc>
          <w:tcPr>
            <w:tcW w:w="1932" w:type="dxa"/>
          </w:tcPr>
          <w:p w14:paraId="238B1EC6" w14:textId="0C55566A" w:rsidR="00DD7191" w:rsidRPr="0004184B" w:rsidRDefault="00DD7191" w:rsidP="00484E44">
            <w:pPr>
              <w:pStyle w:val="Normaltimes"/>
              <w:rPr>
                <w:rFonts w:ascii="Times New Roman" w:hAnsi="Times New Roman" w:cs="Times New Roman"/>
                <w:bCs/>
                <w:sz w:val="16"/>
                <w:szCs w:val="16"/>
                <w:lang w:val="en-GB"/>
              </w:rPr>
            </w:pPr>
            <w:r>
              <w:rPr>
                <w:rFonts w:ascii="Times New Roman" w:hAnsi="Times New Roman" w:cs="Times New Roman"/>
                <w:bCs/>
                <w:sz w:val="16"/>
                <w:szCs w:val="16"/>
                <w:lang w:val="en-GB"/>
              </w:rPr>
              <w:t>Yes</w:t>
            </w:r>
            <w:r w:rsidR="00360536">
              <w:rPr>
                <w:rFonts w:ascii="Times New Roman" w:hAnsi="Times New Roman" w:cs="Times New Roman"/>
                <w:bCs/>
                <w:sz w:val="16"/>
                <w:szCs w:val="16"/>
                <w:lang w:val="en-GB"/>
              </w:rPr>
              <w:t>.</w:t>
            </w:r>
            <w:r>
              <w:rPr>
                <w:rFonts w:ascii="Times New Roman" w:hAnsi="Times New Roman" w:cs="Times New Roman"/>
                <w:bCs/>
                <w:sz w:val="16"/>
                <w:szCs w:val="16"/>
                <w:lang w:val="en-GB"/>
              </w:rPr>
              <w:t xml:space="preserve"> Depends how effectively NW can </w:t>
            </w:r>
            <w:r w:rsidRPr="008269BC">
              <w:rPr>
                <w:rFonts w:ascii="Times New Roman" w:hAnsi="Times New Roman" w:cs="Times New Roman"/>
                <w:bCs/>
                <w:sz w:val="16"/>
                <w:szCs w:val="16"/>
                <w:lang w:val="en-GB"/>
              </w:rPr>
              <w:t xml:space="preserve">redirect the UE to </w:t>
            </w:r>
            <w:r>
              <w:rPr>
                <w:rFonts w:ascii="Times New Roman" w:hAnsi="Times New Roman" w:cs="Times New Roman"/>
                <w:bCs/>
                <w:sz w:val="16"/>
                <w:szCs w:val="16"/>
                <w:lang w:val="en-GB"/>
              </w:rPr>
              <w:t xml:space="preserve">between bands using dedicated </w:t>
            </w:r>
            <w:proofErr w:type="spellStart"/>
            <w:r>
              <w:rPr>
                <w:rFonts w:ascii="Times New Roman" w:hAnsi="Times New Roman" w:cs="Times New Roman"/>
                <w:bCs/>
                <w:sz w:val="16"/>
                <w:szCs w:val="16"/>
                <w:lang w:val="en-GB"/>
              </w:rPr>
              <w:t>signaling</w:t>
            </w:r>
            <w:proofErr w:type="spellEnd"/>
            <w:r>
              <w:rPr>
                <w:rFonts w:ascii="Times New Roman" w:hAnsi="Times New Roman" w:cs="Times New Roman"/>
                <w:bCs/>
                <w:sz w:val="16"/>
                <w:szCs w:val="16"/>
                <w:lang w:val="en-GB"/>
              </w:rPr>
              <w:t xml:space="preserve">. For this option </w:t>
            </w:r>
            <w:r>
              <w:rPr>
                <w:rFonts w:ascii="Times New Roman" w:hAnsi="Times New Roman" w:cs="Times New Roman"/>
                <w:bCs/>
                <w:sz w:val="16"/>
                <w:szCs w:val="16"/>
                <w:lang w:val="en-GB"/>
              </w:rPr>
              <w:lastRenderedPageBreak/>
              <w:t>the UE needs to request RRC connection/</w:t>
            </w:r>
            <w:proofErr w:type="gramStart"/>
            <w:r>
              <w:rPr>
                <w:rFonts w:ascii="Times New Roman" w:hAnsi="Times New Roman" w:cs="Times New Roman"/>
                <w:bCs/>
                <w:sz w:val="16"/>
                <w:szCs w:val="16"/>
                <w:lang w:val="en-GB"/>
              </w:rPr>
              <w:t>resume</w:t>
            </w:r>
            <w:proofErr w:type="gramEnd"/>
            <w:r>
              <w:rPr>
                <w:rFonts w:ascii="Times New Roman" w:hAnsi="Times New Roman" w:cs="Times New Roman"/>
                <w:bCs/>
                <w:sz w:val="16"/>
                <w:szCs w:val="16"/>
                <w:lang w:val="en-GB"/>
              </w:rPr>
              <w:t xml:space="preserve"> or the UE needs to be moved to connected in order dedicated </w:t>
            </w:r>
            <w:proofErr w:type="spellStart"/>
            <w:r>
              <w:rPr>
                <w:rFonts w:ascii="Times New Roman" w:hAnsi="Times New Roman" w:cs="Times New Roman"/>
                <w:bCs/>
                <w:sz w:val="16"/>
                <w:szCs w:val="16"/>
                <w:lang w:val="en-GB"/>
              </w:rPr>
              <w:t>signaling</w:t>
            </w:r>
            <w:proofErr w:type="spellEnd"/>
            <w:r>
              <w:rPr>
                <w:rFonts w:ascii="Times New Roman" w:hAnsi="Times New Roman" w:cs="Times New Roman"/>
                <w:bCs/>
                <w:sz w:val="16"/>
                <w:szCs w:val="16"/>
                <w:lang w:val="en-GB"/>
              </w:rPr>
              <w:t xml:space="preserve"> can be provided to the UE. </w:t>
            </w:r>
          </w:p>
        </w:tc>
        <w:tc>
          <w:tcPr>
            <w:tcW w:w="1806" w:type="dxa"/>
          </w:tcPr>
          <w:p w14:paraId="04A52FA0" w14:textId="305C2888" w:rsidR="00DD7191" w:rsidRPr="0004184B" w:rsidRDefault="00DD7191" w:rsidP="00484E44">
            <w:pPr>
              <w:pStyle w:val="Normaltimes"/>
              <w:rPr>
                <w:rFonts w:ascii="Times New Roman" w:hAnsi="Times New Roman" w:cs="Times New Roman"/>
                <w:bCs/>
                <w:sz w:val="16"/>
                <w:szCs w:val="16"/>
                <w:lang w:val="en-GB"/>
              </w:rPr>
            </w:pPr>
            <w:r w:rsidRPr="0004184B">
              <w:rPr>
                <w:rFonts w:ascii="Times New Roman" w:hAnsi="Times New Roman" w:cs="Times New Roman"/>
                <w:bCs/>
                <w:sz w:val="16"/>
                <w:szCs w:val="16"/>
                <w:lang w:val="en-GB"/>
              </w:rPr>
              <w:lastRenderedPageBreak/>
              <w:t>Yes</w:t>
            </w:r>
            <w:r w:rsidRPr="008269BC">
              <w:rPr>
                <w:rFonts w:ascii="Times New Roman" w:hAnsi="Times New Roman" w:cs="Times New Roman"/>
                <w:bCs/>
                <w:sz w:val="16"/>
                <w:szCs w:val="16"/>
                <w:lang w:val="en-GB"/>
              </w:rPr>
              <w:t>, depends how effectively NW can redirect the UE to between bands</w:t>
            </w:r>
          </w:p>
        </w:tc>
        <w:tc>
          <w:tcPr>
            <w:tcW w:w="1902" w:type="dxa"/>
          </w:tcPr>
          <w:p w14:paraId="21894D33" w14:textId="24825A63" w:rsidR="00360536" w:rsidRDefault="00360536" w:rsidP="00360536">
            <w:pPr>
              <w:pStyle w:val="Normaltimes"/>
              <w:numPr>
                <w:ilvl w:val="0"/>
                <w:numId w:val="27"/>
              </w:numPr>
              <w:rPr>
                <w:rFonts w:ascii="Times New Roman" w:hAnsi="Times New Roman" w:cs="Times New Roman"/>
                <w:bCs/>
                <w:sz w:val="16"/>
                <w:szCs w:val="16"/>
                <w:lang w:val="en-GB"/>
              </w:rPr>
            </w:pPr>
            <w:r>
              <w:rPr>
                <w:rFonts w:ascii="Times New Roman" w:hAnsi="Times New Roman" w:cs="Times New Roman"/>
                <w:bCs/>
                <w:sz w:val="16"/>
                <w:szCs w:val="16"/>
                <w:lang w:val="en-GB"/>
              </w:rPr>
              <w:t xml:space="preserve">No specification impact since dedicated frequency </w:t>
            </w:r>
            <w:r>
              <w:rPr>
                <w:rFonts w:ascii="Times New Roman" w:hAnsi="Times New Roman" w:cs="Times New Roman"/>
                <w:bCs/>
                <w:sz w:val="16"/>
                <w:szCs w:val="16"/>
                <w:lang w:val="en-GB"/>
              </w:rPr>
              <w:lastRenderedPageBreak/>
              <w:t xml:space="preserve">priorities are already </w:t>
            </w:r>
            <w:r w:rsidR="0019233E">
              <w:rPr>
                <w:rFonts w:ascii="Times New Roman" w:hAnsi="Times New Roman" w:cs="Times New Roman"/>
                <w:bCs/>
                <w:sz w:val="16"/>
                <w:szCs w:val="16"/>
                <w:lang w:val="en-GB"/>
              </w:rPr>
              <w:t>supported.</w:t>
            </w:r>
          </w:p>
          <w:p w14:paraId="50907F34" w14:textId="6C386D0E" w:rsidR="00DD7191" w:rsidRPr="0004184B" w:rsidRDefault="00DD7191" w:rsidP="00484E44">
            <w:pPr>
              <w:pStyle w:val="Normaltimes"/>
              <w:rPr>
                <w:rFonts w:ascii="Times New Roman" w:hAnsi="Times New Roman" w:cs="Times New Roman"/>
                <w:bCs/>
                <w:sz w:val="16"/>
                <w:szCs w:val="16"/>
                <w:lang w:val="en-GB"/>
              </w:rPr>
            </w:pPr>
          </w:p>
        </w:tc>
      </w:tr>
    </w:tbl>
    <w:p w14:paraId="0CEE14F0" w14:textId="77777777" w:rsidR="0004184B" w:rsidRDefault="0004184B" w:rsidP="00BF7D4D">
      <w:pPr>
        <w:pStyle w:val="Normaltimes"/>
        <w:rPr>
          <w:rFonts w:ascii="Times New Roman" w:hAnsi="Times New Roman" w:cs="Times New Roman"/>
          <w:bCs/>
          <w:sz w:val="20"/>
          <w:szCs w:val="20"/>
          <w:lang w:val="en-GB"/>
        </w:rPr>
      </w:pPr>
    </w:p>
    <w:p w14:paraId="76C94ADF" w14:textId="645A0F68" w:rsidR="00711465" w:rsidRDefault="006257EE" w:rsidP="00711465">
      <w:r>
        <w:t xml:space="preserve">It would be beneficial </w:t>
      </w:r>
      <w:r w:rsidR="00711465">
        <w:t>that the UE camps on the cell supporting LP-WUS more often</w:t>
      </w:r>
      <w:r w:rsidR="00DB703F">
        <w:t xml:space="preserve"> to save battery and considering the specification impact we </w:t>
      </w:r>
      <w:r w:rsidR="0019233E">
        <w:t>propose the following</w:t>
      </w:r>
    </w:p>
    <w:p w14:paraId="2E700591" w14:textId="4A112618" w:rsidR="006257EE" w:rsidRDefault="00711465" w:rsidP="00711465">
      <w:pPr>
        <w:rPr>
          <w:b/>
          <w:bCs/>
        </w:rPr>
      </w:pPr>
      <w:r w:rsidRPr="003E4847">
        <w:rPr>
          <w:b/>
          <w:bCs/>
        </w:rPr>
        <w:t xml:space="preserve">Proposal </w:t>
      </w:r>
      <w:r>
        <w:rPr>
          <w:b/>
          <w:bCs/>
        </w:rPr>
        <w:t>1</w:t>
      </w:r>
      <w:r w:rsidRPr="003E4847">
        <w:rPr>
          <w:b/>
          <w:bCs/>
        </w:rPr>
        <w:t xml:space="preserve">: </w:t>
      </w:r>
      <w:r w:rsidR="006257EE">
        <w:rPr>
          <w:b/>
          <w:bCs/>
        </w:rPr>
        <w:t>C</w:t>
      </w:r>
      <w:r w:rsidR="006257EE" w:rsidRPr="006257EE">
        <w:rPr>
          <w:b/>
          <w:bCs/>
        </w:rPr>
        <w:t xml:space="preserve">ell (re)selection </w:t>
      </w:r>
      <w:r w:rsidR="006257EE">
        <w:rPr>
          <w:b/>
          <w:bCs/>
        </w:rPr>
        <w:t xml:space="preserve">rules are </w:t>
      </w:r>
      <w:r w:rsidR="006257EE" w:rsidRPr="006257EE">
        <w:rPr>
          <w:b/>
          <w:bCs/>
        </w:rPr>
        <w:t xml:space="preserve">enhanced </w:t>
      </w:r>
      <w:r w:rsidR="006257EE">
        <w:rPr>
          <w:b/>
          <w:bCs/>
        </w:rPr>
        <w:t xml:space="preserve">so that </w:t>
      </w:r>
      <w:r w:rsidR="006257EE" w:rsidRPr="006257EE">
        <w:rPr>
          <w:b/>
          <w:bCs/>
        </w:rPr>
        <w:t>LP-WUS UE can prioritize band</w:t>
      </w:r>
      <w:r w:rsidR="006257EE">
        <w:rPr>
          <w:b/>
          <w:bCs/>
        </w:rPr>
        <w:t>s</w:t>
      </w:r>
      <w:r w:rsidR="006257EE" w:rsidRPr="006257EE">
        <w:rPr>
          <w:b/>
          <w:bCs/>
        </w:rPr>
        <w:t xml:space="preserve"> supporting LP-WUS</w:t>
      </w:r>
    </w:p>
    <w:p w14:paraId="6F0DDEC6" w14:textId="1840AC57" w:rsidR="00F211B9" w:rsidRPr="00F211B9" w:rsidRDefault="00F211B9" w:rsidP="00956228">
      <w:pPr>
        <w:pStyle w:val="Normaltimes"/>
        <w:rPr>
          <w:rFonts w:ascii="Times New Roman" w:hAnsi="Times New Roman" w:cs="Times New Roman"/>
          <w:b/>
          <w:sz w:val="20"/>
          <w:szCs w:val="20"/>
          <w:lang w:val="en-GB"/>
        </w:rPr>
      </w:pPr>
      <w:r w:rsidRPr="00F211B9">
        <w:rPr>
          <w:rFonts w:ascii="Times New Roman" w:hAnsi="Times New Roman" w:cs="Times New Roman"/>
          <w:b/>
          <w:sz w:val="20"/>
          <w:szCs w:val="20"/>
          <w:lang w:val="en-GB"/>
        </w:rPr>
        <w:t xml:space="preserve">Proposal 2: RAN2 to discuss whether to specify </w:t>
      </w:r>
      <w:r>
        <w:rPr>
          <w:rFonts w:ascii="Times New Roman" w:hAnsi="Times New Roman" w:cs="Times New Roman"/>
          <w:b/>
          <w:sz w:val="20"/>
          <w:szCs w:val="20"/>
          <w:lang w:val="en-GB"/>
        </w:rPr>
        <w:t>p</w:t>
      </w:r>
      <w:r w:rsidRPr="00F211B9">
        <w:rPr>
          <w:rFonts w:ascii="Times New Roman" w:hAnsi="Times New Roman" w:cs="Times New Roman"/>
          <w:b/>
          <w:sz w:val="20"/>
          <w:szCs w:val="20"/>
          <w:lang w:val="en-GB"/>
        </w:rPr>
        <w:t xml:space="preserve">rocedure for </w:t>
      </w:r>
      <w:r w:rsidR="006257EE">
        <w:rPr>
          <w:rFonts w:ascii="Times New Roman" w:hAnsi="Times New Roman" w:cs="Times New Roman"/>
          <w:b/>
          <w:sz w:val="20"/>
          <w:szCs w:val="20"/>
          <w:lang w:val="en-GB"/>
        </w:rPr>
        <w:t>(re)</w:t>
      </w:r>
      <w:r w:rsidRPr="00F211B9">
        <w:rPr>
          <w:rFonts w:ascii="Times New Roman" w:hAnsi="Times New Roman" w:cs="Times New Roman"/>
          <w:b/>
          <w:sz w:val="20"/>
          <w:szCs w:val="20"/>
          <w:lang w:val="en-GB"/>
        </w:rPr>
        <w:t>selecting cell after LP-WUS / paging.</w:t>
      </w:r>
    </w:p>
    <w:p w14:paraId="68B780A1" w14:textId="77777777" w:rsidR="00D73979" w:rsidRDefault="00D73979" w:rsidP="00D73979">
      <w:pPr>
        <w:pStyle w:val="Normaltimes"/>
        <w:rPr>
          <w:rFonts w:ascii="Times New Roman" w:hAnsi="Times New Roman" w:cs="Times New Roman"/>
          <w:bCs/>
          <w:sz w:val="20"/>
          <w:szCs w:val="20"/>
          <w:lang w:val="en-GB"/>
        </w:rPr>
      </w:pPr>
    </w:p>
    <w:p w14:paraId="7D97C8FD" w14:textId="38EB08B4" w:rsidR="00D73979" w:rsidRDefault="00D73979" w:rsidP="00D73979">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Small data transmission (SDT) was specified in R17 and R18. </w:t>
      </w:r>
      <w:r w:rsidRPr="00D73979">
        <w:rPr>
          <w:rFonts w:ascii="Times New Roman" w:hAnsi="Times New Roman" w:cs="Times New Roman"/>
          <w:bCs/>
          <w:sz w:val="20"/>
          <w:szCs w:val="20"/>
          <w:lang w:val="en-GB"/>
        </w:rPr>
        <w:t xml:space="preserve">SDT is a procedure allowing data and/or signalling transmission while remaining in RRC_INACTIVE state (i.e. without transitioning to RRC_CONNECTED state). </w:t>
      </w:r>
      <w:r>
        <w:rPr>
          <w:rFonts w:ascii="Times New Roman" w:hAnsi="Times New Roman" w:cs="Times New Roman"/>
          <w:bCs/>
          <w:sz w:val="20"/>
          <w:szCs w:val="20"/>
          <w:lang w:val="en-GB"/>
        </w:rPr>
        <w:t xml:space="preserve">SDT </w:t>
      </w:r>
      <w:r w:rsidRPr="00D73979">
        <w:rPr>
          <w:rFonts w:ascii="Times New Roman" w:hAnsi="Times New Roman" w:cs="Times New Roman"/>
          <w:bCs/>
          <w:sz w:val="20"/>
          <w:szCs w:val="20"/>
          <w:lang w:val="en-GB"/>
        </w:rPr>
        <w:t>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w:t>
      </w:r>
      <w:r>
        <w:rPr>
          <w:rFonts w:ascii="Times New Roman" w:hAnsi="Times New Roman" w:cs="Times New Roman"/>
          <w:bCs/>
          <w:sz w:val="20"/>
          <w:szCs w:val="20"/>
          <w:lang w:val="en-GB"/>
        </w:rPr>
        <w:t xml:space="preserve"> SDT was specified also for power saving purposes like LP-WUS and therefore it can be assumed that it may be beneficial to implement both SDT and LP-WUS features in the same device. </w:t>
      </w:r>
    </w:p>
    <w:p w14:paraId="217D0CF8" w14:textId="01EDBEED"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3: LP-WUS UE </w:t>
      </w:r>
      <w:r>
        <w:rPr>
          <w:rFonts w:ascii="Times New Roman" w:hAnsi="Times New Roman" w:cs="Times New Roman"/>
          <w:b/>
          <w:sz w:val="20"/>
          <w:szCs w:val="20"/>
          <w:lang w:val="en-GB"/>
        </w:rPr>
        <w:t>may support MO-SDT and/or MT-SDT</w:t>
      </w:r>
    </w:p>
    <w:p w14:paraId="55BF2CA1" w14:textId="2BBDDBDF"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73055FBF" w14:textId="59D8751E"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0611C6D4" w14:textId="77777777" w:rsidR="00D73979" w:rsidRDefault="00D73979" w:rsidP="00D73979">
      <w:pPr>
        <w:pStyle w:val="Normaltimes"/>
        <w:rPr>
          <w:rFonts w:ascii="Times New Roman" w:hAnsi="Times New Roman" w:cs="Times New Roman"/>
          <w:b/>
          <w:sz w:val="20"/>
          <w:szCs w:val="20"/>
          <w:lang w:val="en-GB"/>
        </w:rPr>
      </w:pPr>
    </w:p>
    <w:p w14:paraId="4EDAF7AE" w14:textId="085962AA" w:rsidR="00BE6FDA" w:rsidRDefault="00BE6FDA" w:rsidP="00BE6FDA">
      <w:r>
        <w:t xml:space="preserve">In scope of the IDLE/INACTIVE mode operation, the WID objective seeks to specify LP-WUS triggered paging monitoring. In strict sense this would seem to imply that LP-WUS triggering should result UE to monitor the associated PO. In Rel-18 different approaches were discussed how to determine the PO which UE should monitor, upon LP-WUS triggering: </w:t>
      </w:r>
    </w:p>
    <w:p w14:paraId="415CAD12" w14:textId="77777777" w:rsidR="00BE6FDA" w:rsidRDefault="00BE6FDA" w:rsidP="00BE6FDA">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1B6863BB" w14:textId="77777777" w:rsidR="00BE6FDA" w:rsidRDefault="00BE6FDA" w:rsidP="00BE6FDA">
      <w:pPr>
        <w:pStyle w:val="ListParagraph"/>
        <w:numPr>
          <w:ilvl w:val="0"/>
          <w:numId w:val="20"/>
        </w:numPr>
      </w:pPr>
      <w:r>
        <w:t xml:space="preserve">‘Closest PO’; where the LP-WUS trigger the UE to monitor PO that would be closest to the LP-WUS </w:t>
      </w:r>
    </w:p>
    <w:p w14:paraId="0EC6CEC2" w14:textId="77777777" w:rsidR="00BE6FDA" w:rsidRDefault="00BE6FDA" w:rsidP="00BE6FDA">
      <w:pPr>
        <w:pStyle w:val="ListParagraph"/>
        <w:numPr>
          <w:ilvl w:val="0"/>
          <w:numId w:val="20"/>
        </w:numPr>
      </w:pPr>
      <w:r>
        <w:t>‘Normal PO’; where LP-WUS would trigger the UE to monitor the same IDLE/Inactive mode PO that UE would monitor normally without LP-WUS</w:t>
      </w:r>
    </w:p>
    <w:p w14:paraId="7BF6A970" w14:textId="77777777" w:rsidR="00BE6FDA" w:rsidRPr="00DC7292" w:rsidRDefault="00BE6FDA" w:rsidP="00BE6FDA">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40CF1A09" w14:textId="77777777" w:rsidR="00BE6FDA" w:rsidRDefault="00BE6FDA" w:rsidP="00BE6FDA">
      <w:pPr>
        <w:rPr>
          <w:b/>
          <w:bCs/>
        </w:rPr>
      </w:pPr>
    </w:p>
    <w:p w14:paraId="642697EB" w14:textId="49F1C7BD" w:rsidR="00BE6FDA" w:rsidRDefault="00BE6FDA" w:rsidP="00BE6FDA">
      <w:pPr>
        <w:rPr>
          <w:b/>
          <w:bCs/>
        </w:rPr>
      </w:pPr>
      <w:r w:rsidRPr="00AF38D5">
        <w:rPr>
          <w:b/>
          <w:bCs/>
        </w:rPr>
        <w:t>Proposal</w:t>
      </w:r>
      <w:r>
        <w:rPr>
          <w:b/>
          <w:bCs/>
        </w:rPr>
        <w:t xml:space="preserve"> </w:t>
      </w:r>
      <w:r w:rsidR="00B543E9">
        <w:rPr>
          <w:b/>
          <w:bCs/>
        </w:rPr>
        <w:t>6</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1FD1CE10" w14:textId="77777777" w:rsidR="00BE6FDA" w:rsidRDefault="00BE6FDA" w:rsidP="00956228">
      <w:pPr>
        <w:pStyle w:val="Normaltimes"/>
        <w:rPr>
          <w:rFonts w:ascii="Times New Roman" w:hAnsi="Times New Roman" w:cs="Times New Roman"/>
          <w:bCs/>
          <w:sz w:val="20"/>
          <w:szCs w:val="20"/>
          <w:lang w:val="en-GB"/>
        </w:rPr>
      </w:pPr>
    </w:p>
    <w:p w14:paraId="4355A617" w14:textId="0228333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w:t>
      </w:r>
      <w:proofErr w:type="gramStart"/>
      <w:r w:rsidRPr="00956228">
        <w:rPr>
          <w:rFonts w:ascii="Times New Roman" w:hAnsi="Times New Roman" w:cs="Times New Roman"/>
          <w:bCs/>
          <w:sz w:val="20"/>
          <w:szCs w:val="20"/>
          <w:lang w:val="en-GB"/>
        </w:rPr>
        <w:t>RAN2</w:t>
      </w:r>
      <w:proofErr w:type="gramEnd"/>
      <w:r w:rsidRPr="00956228">
        <w:rPr>
          <w:rFonts w:ascii="Times New Roman" w:hAnsi="Times New Roman" w:cs="Times New Roman"/>
          <w:bCs/>
          <w:sz w:val="20"/>
          <w:szCs w:val="20"/>
          <w:lang w:val="en-GB"/>
        </w:rPr>
        <w:t xml:space="preserve">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lastRenderedPageBreak/>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0C0E0C54"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w:t>
      </w:r>
      <w:r w:rsidR="00F937DD">
        <w:rPr>
          <w:rFonts w:ascii="Times New Roman" w:hAnsi="Times New Roman" w:cs="Times New Roman"/>
          <w:bCs/>
          <w:sz w:val="20"/>
          <w:szCs w:val="20"/>
          <w:lang w:val="en-GB"/>
        </w:rPr>
        <w:t xml:space="preserve"> in the</w:t>
      </w:r>
      <w:r>
        <w:rPr>
          <w:rFonts w:ascii="Times New Roman" w:hAnsi="Times New Roman" w:cs="Times New Roman"/>
          <w:bCs/>
          <w:sz w:val="20"/>
          <w:szCs w:val="20"/>
          <w:lang w:val="en-GB"/>
        </w:rPr>
        <w:t xml:space="preserve"> </w:t>
      </w:r>
      <w:r w:rsidR="00F937DD" w:rsidRPr="00F937DD">
        <w:rPr>
          <w:rFonts w:ascii="Times New Roman" w:hAnsi="Times New Roman" w:cs="Times New Roman"/>
          <w:bCs/>
          <w:sz w:val="20"/>
          <w:szCs w:val="20"/>
          <w:lang w:val="en-GB"/>
        </w:rPr>
        <w:t>RAN2#126 meeting</w:t>
      </w:r>
      <w:r>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1B3B13BF"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B543E9">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49100A93"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B543E9">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4F8EEE48"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B543E9">
        <w:rPr>
          <w:rFonts w:ascii="Times New Roman" w:hAnsi="Times New Roman" w:cs="Times New Roman"/>
          <w:b/>
          <w:sz w:val="20"/>
          <w:szCs w:val="20"/>
          <w:lang w:val="en-GB"/>
        </w:rPr>
        <w:t>9</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239B41AF" w14:textId="77777777" w:rsidR="00966081" w:rsidRDefault="00966081" w:rsidP="00956228">
      <w:pPr>
        <w:pStyle w:val="Normaltimes"/>
        <w:rPr>
          <w:rFonts w:ascii="Times New Roman" w:hAnsi="Times New Roman" w:cs="Times New Roman"/>
          <w:bCs/>
          <w:sz w:val="20"/>
          <w:szCs w:val="20"/>
          <w:lang w:val="en-GB"/>
        </w:rPr>
      </w:pPr>
    </w:p>
    <w:p w14:paraId="742714C7" w14:textId="5635047F" w:rsidR="00562BBD" w:rsidRDefault="00562BBD" w:rsidP="00562BBD">
      <w:r>
        <w:t>A UE which has reselected to another cell than the last active cell may experience extended wake-up latency, since the network may initially attempt to wake-up the UE on the last active cell before escalating the wake-up to a broader area. Between each escalation, there will be a certain delay since the network first needs to conclude that the UE did not respond to the paging.</w:t>
      </w:r>
    </w:p>
    <w:p w14:paraId="1A5505CA" w14:textId="7B1EDE22" w:rsidR="00562BBD" w:rsidRDefault="00562BBD" w:rsidP="00562BBD">
      <w:r>
        <w:t>If the network escalates the wakeup messages to the complete RA (Registration Area) it may have a negative impact on the FAR (False Alarm Rate) as well as the overhead of radio resources consumed by the LP-WUS wakeup request.</w:t>
      </w:r>
    </w:p>
    <w:p w14:paraId="4ACBD4A6" w14:textId="77777777" w:rsidR="00562BBD" w:rsidRDefault="00562BBD" w:rsidP="00562BBD">
      <w:r>
        <w:t xml:space="preserve">To mitigate the above, the UE could assist the network with information about which cells it is mainly reselecting between, e.g. in the </w:t>
      </w:r>
      <w:proofErr w:type="spellStart"/>
      <w:r w:rsidRPr="00562BBD">
        <w:rPr>
          <w:i/>
          <w:iCs/>
        </w:rPr>
        <w:t>UEAssistanceInformation</w:t>
      </w:r>
      <w:proofErr w:type="spellEnd"/>
      <w:r>
        <w:t xml:space="preserve"> message, potentially divided in multiple sets of cells with different priorities. The network can then limit the initial wakeup request to the cells indicated by the UE or if there are multiple sets of cells, the network can perform the wakeup according to the priority of each set. If the UE moves outside the set of cells, then it shall not expect a wakeup message, and it will have to switch back to MR. The benefit for the network is that it does not have to escalate the wakeup message to the entire tracking area. The benefit for the UE is that it may be woken up immediately without escalation latency even if it has reselected to another cell, assuming that the reselection was done to one of the cells in the set with highest priority.</w:t>
      </w:r>
    </w:p>
    <w:p w14:paraId="39D30CD1" w14:textId="1A3F5E57" w:rsidR="00362598" w:rsidRPr="00562BBD" w:rsidRDefault="00362598" w:rsidP="00362598">
      <w:pPr>
        <w:rPr>
          <w:b/>
          <w:bCs/>
        </w:rPr>
      </w:pPr>
      <w:r w:rsidRPr="00562BBD">
        <w:rPr>
          <w:b/>
          <w:bCs/>
        </w:rPr>
        <w:t xml:space="preserve">Proposal </w:t>
      </w:r>
      <w:r w:rsidR="00B543E9">
        <w:rPr>
          <w:b/>
          <w:bCs/>
        </w:rPr>
        <w:t>10</w:t>
      </w:r>
      <w:r w:rsidRPr="00562BBD">
        <w:rPr>
          <w:b/>
          <w:bCs/>
        </w:rPr>
        <w:t>: The UE shall switch back to main radio if it has moved away from the indicated set of cells and last active cell.</w:t>
      </w:r>
    </w:p>
    <w:p w14:paraId="709F825E" w14:textId="7E28BE91" w:rsidR="00362598" w:rsidRPr="00562BBD" w:rsidRDefault="00362598" w:rsidP="00362598">
      <w:pPr>
        <w:rPr>
          <w:b/>
          <w:bCs/>
        </w:rPr>
      </w:pPr>
      <w:r w:rsidRPr="00562BBD">
        <w:rPr>
          <w:b/>
          <w:bCs/>
        </w:rPr>
        <w:t xml:space="preserve">Proposal </w:t>
      </w:r>
      <w:r w:rsidR="00B543E9">
        <w:rPr>
          <w:b/>
          <w:bCs/>
        </w:rPr>
        <w:t>11</w:t>
      </w:r>
      <w:r w:rsidRPr="00562BBD">
        <w:rPr>
          <w:b/>
          <w:bCs/>
        </w:rPr>
        <w:t>: The UE may send updated assistance information, e.g. if it has moved to another area.</w:t>
      </w:r>
    </w:p>
    <w:p w14:paraId="6EC2F22F" w14:textId="2F46C97E" w:rsidR="00562BBD" w:rsidRPr="00562BBD" w:rsidRDefault="00562BBD" w:rsidP="00562BBD">
      <w:pPr>
        <w:rPr>
          <w:b/>
          <w:bCs/>
        </w:rPr>
      </w:pPr>
    </w:p>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03D616D4" w14:textId="77777777" w:rsidR="00DA52CC" w:rsidRDefault="00DA52CC" w:rsidP="00DA52CC">
      <w:pPr>
        <w:rPr>
          <w:b/>
          <w:bCs/>
        </w:rPr>
      </w:pPr>
      <w:r w:rsidRPr="003E4847">
        <w:rPr>
          <w:b/>
          <w:bCs/>
        </w:rPr>
        <w:t xml:space="preserve">Proposal </w:t>
      </w:r>
      <w:r>
        <w:rPr>
          <w:b/>
          <w:bCs/>
        </w:rPr>
        <w:t>1</w:t>
      </w:r>
      <w:r w:rsidRPr="003E4847">
        <w:rPr>
          <w:b/>
          <w:bCs/>
        </w:rPr>
        <w:t xml:space="preserve">: </w:t>
      </w:r>
      <w:r>
        <w:rPr>
          <w:b/>
          <w:bCs/>
        </w:rPr>
        <w:t>C</w:t>
      </w:r>
      <w:r w:rsidRPr="006257EE">
        <w:rPr>
          <w:b/>
          <w:bCs/>
        </w:rPr>
        <w:t xml:space="preserve">ell (re)selection </w:t>
      </w:r>
      <w:r>
        <w:rPr>
          <w:b/>
          <w:bCs/>
        </w:rPr>
        <w:t xml:space="preserve">rules are </w:t>
      </w:r>
      <w:r w:rsidRPr="006257EE">
        <w:rPr>
          <w:b/>
          <w:bCs/>
        </w:rPr>
        <w:t xml:space="preserve">enhanced </w:t>
      </w:r>
      <w:r>
        <w:rPr>
          <w:b/>
          <w:bCs/>
        </w:rPr>
        <w:t xml:space="preserve">so that </w:t>
      </w:r>
      <w:r w:rsidRPr="006257EE">
        <w:rPr>
          <w:b/>
          <w:bCs/>
        </w:rPr>
        <w:t>LP-WUS UE can prioritize band</w:t>
      </w:r>
      <w:r>
        <w:rPr>
          <w:b/>
          <w:bCs/>
        </w:rPr>
        <w:t>s</w:t>
      </w:r>
      <w:r w:rsidRPr="006257EE">
        <w:rPr>
          <w:b/>
          <w:bCs/>
        </w:rPr>
        <w:t xml:space="preserve"> supporting LP-WUS</w:t>
      </w:r>
    </w:p>
    <w:p w14:paraId="47366D46" w14:textId="77777777" w:rsidR="00DA52CC" w:rsidRPr="00F211B9" w:rsidRDefault="00DA52CC" w:rsidP="00DA52CC">
      <w:pPr>
        <w:pStyle w:val="Normaltimes"/>
        <w:rPr>
          <w:rFonts w:ascii="Times New Roman" w:hAnsi="Times New Roman" w:cs="Times New Roman"/>
          <w:b/>
          <w:sz w:val="20"/>
          <w:szCs w:val="20"/>
          <w:lang w:val="en-GB"/>
        </w:rPr>
      </w:pPr>
      <w:r w:rsidRPr="00F211B9">
        <w:rPr>
          <w:rFonts w:ascii="Times New Roman" w:hAnsi="Times New Roman" w:cs="Times New Roman"/>
          <w:b/>
          <w:sz w:val="20"/>
          <w:szCs w:val="20"/>
          <w:lang w:val="en-GB"/>
        </w:rPr>
        <w:t xml:space="preserve">Proposal 2: RAN2 to discuss whether to specify </w:t>
      </w:r>
      <w:r>
        <w:rPr>
          <w:rFonts w:ascii="Times New Roman" w:hAnsi="Times New Roman" w:cs="Times New Roman"/>
          <w:b/>
          <w:sz w:val="20"/>
          <w:szCs w:val="20"/>
          <w:lang w:val="en-GB"/>
        </w:rPr>
        <w:t>p</w:t>
      </w:r>
      <w:r w:rsidRPr="00F211B9">
        <w:rPr>
          <w:rFonts w:ascii="Times New Roman" w:hAnsi="Times New Roman" w:cs="Times New Roman"/>
          <w:b/>
          <w:sz w:val="20"/>
          <w:szCs w:val="20"/>
          <w:lang w:val="en-GB"/>
        </w:rPr>
        <w:t xml:space="preserve">rocedure for </w:t>
      </w:r>
      <w:r>
        <w:rPr>
          <w:rFonts w:ascii="Times New Roman" w:hAnsi="Times New Roman" w:cs="Times New Roman"/>
          <w:b/>
          <w:sz w:val="20"/>
          <w:szCs w:val="20"/>
          <w:lang w:val="en-GB"/>
        </w:rPr>
        <w:t>(re)</w:t>
      </w:r>
      <w:r w:rsidRPr="00F211B9">
        <w:rPr>
          <w:rFonts w:ascii="Times New Roman" w:hAnsi="Times New Roman" w:cs="Times New Roman"/>
          <w:b/>
          <w:sz w:val="20"/>
          <w:szCs w:val="20"/>
          <w:lang w:val="en-GB"/>
        </w:rPr>
        <w:t>selecting cell after LP-WUS / paging.</w:t>
      </w:r>
    </w:p>
    <w:p w14:paraId="42FF731F" w14:textId="77777777" w:rsidR="00DA52CC" w:rsidRDefault="00DA52CC" w:rsidP="00DA52CC">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3: LP-WUS UE </w:t>
      </w:r>
      <w:r>
        <w:rPr>
          <w:rFonts w:ascii="Times New Roman" w:hAnsi="Times New Roman" w:cs="Times New Roman"/>
          <w:b/>
          <w:sz w:val="20"/>
          <w:szCs w:val="20"/>
          <w:lang w:val="en-GB"/>
        </w:rPr>
        <w:t>may support MO-SDT and/or MT-SDT</w:t>
      </w:r>
    </w:p>
    <w:p w14:paraId="5CF0432D" w14:textId="77777777" w:rsidR="00DA52CC" w:rsidRDefault="00DA52CC" w:rsidP="00DA52CC">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084E0A2A" w14:textId="77777777" w:rsidR="00DA52CC" w:rsidRDefault="00DA52CC" w:rsidP="00DA52CC">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2331D8D5" w14:textId="77777777" w:rsidR="00DA52CC" w:rsidRDefault="00DA52CC" w:rsidP="00DA52CC">
      <w:pPr>
        <w:rPr>
          <w:b/>
          <w:bCs/>
        </w:rPr>
      </w:pPr>
      <w:r w:rsidRPr="00AF38D5">
        <w:rPr>
          <w:b/>
          <w:bCs/>
        </w:rPr>
        <w:t>Proposal</w:t>
      </w:r>
      <w:r>
        <w:rPr>
          <w:b/>
          <w:bCs/>
        </w:rPr>
        <w:t xml:space="preserve"> 6</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4D669A65" w14:textId="77777777" w:rsidR="00DA52CC" w:rsidRDefault="00DA52CC" w:rsidP="00DA52C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743DE1DD" w14:textId="77777777" w:rsidR="00DA52CC" w:rsidRDefault="00DA52CC" w:rsidP="00DA52C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050EDEF0" w14:textId="77777777" w:rsidR="00DA52CC" w:rsidRPr="00463662" w:rsidRDefault="00DA52CC" w:rsidP="00DA52C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9</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6A43D0CA" w14:textId="77777777" w:rsidR="00DA52CC" w:rsidRPr="00562BBD" w:rsidRDefault="00DA52CC" w:rsidP="00DA52CC">
      <w:pPr>
        <w:rPr>
          <w:b/>
          <w:bCs/>
        </w:rPr>
      </w:pPr>
      <w:r w:rsidRPr="00562BBD">
        <w:rPr>
          <w:b/>
          <w:bCs/>
        </w:rPr>
        <w:t xml:space="preserve">Proposal </w:t>
      </w:r>
      <w:r>
        <w:rPr>
          <w:b/>
          <w:bCs/>
        </w:rPr>
        <w:t>10</w:t>
      </w:r>
      <w:r w:rsidRPr="00562BBD">
        <w:rPr>
          <w:b/>
          <w:bCs/>
        </w:rPr>
        <w:t>: The UE shall switch back to main radio if it has moved away from the indicated set of cells and last active cell.</w:t>
      </w:r>
    </w:p>
    <w:p w14:paraId="46ADD177" w14:textId="77777777" w:rsidR="00DA52CC" w:rsidRPr="00562BBD" w:rsidRDefault="00DA52CC" w:rsidP="00DA52CC">
      <w:pPr>
        <w:rPr>
          <w:b/>
          <w:bCs/>
        </w:rPr>
      </w:pPr>
      <w:r w:rsidRPr="00562BBD">
        <w:rPr>
          <w:b/>
          <w:bCs/>
        </w:rPr>
        <w:t xml:space="preserve">Proposal </w:t>
      </w:r>
      <w:r>
        <w:rPr>
          <w:b/>
          <w:bCs/>
        </w:rPr>
        <w:t>11</w:t>
      </w:r>
      <w:r w:rsidRPr="00562BBD">
        <w:rPr>
          <w:b/>
          <w:bCs/>
        </w:rPr>
        <w:t>: The UE may send updated assistance information, e.g. if it has moved to another area.</w:t>
      </w:r>
    </w:p>
    <w:p w14:paraId="2DA1051C" w14:textId="77777777" w:rsidR="00B832CC" w:rsidRPr="00562BBD" w:rsidRDefault="00B832CC" w:rsidP="00AA4A05">
      <w:pPr>
        <w:rPr>
          <w:b/>
          <w:bCs/>
        </w:rPr>
      </w:pPr>
    </w:p>
    <w:p w14:paraId="639648BD" w14:textId="2D85B9F9" w:rsidR="00B832CC" w:rsidRDefault="00B832CC" w:rsidP="00B832CC">
      <w:pPr>
        <w:pStyle w:val="Heading1"/>
      </w:pPr>
      <w:r>
        <w:t>4</w:t>
      </w:r>
      <w:r w:rsidRPr="006E13D1">
        <w:tab/>
      </w:r>
      <w:r>
        <w:t>References</w:t>
      </w:r>
    </w:p>
    <w:p w14:paraId="697A824F" w14:textId="77777777" w:rsidR="00B832CC" w:rsidRDefault="00B832CC" w:rsidP="00B832CC"/>
    <w:p w14:paraId="3D58CB65" w14:textId="5990444F" w:rsidR="00B832CC" w:rsidRDefault="00B832CC" w:rsidP="00B832CC">
      <w:r>
        <w:t xml:space="preserve">[1] </w:t>
      </w:r>
      <w:hyperlink r:id="rId14" w:history="1">
        <w:r w:rsidRPr="00B832CC">
          <w:rPr>
            <w:rStyle w:val="Hyperlink"/>
          </w:rPr>
          <w:t>RP-243266</w:t>
        </w:r>
      </w:hyperlink>
      <w:r>
        <w:t xml:space="preserve"> </w:t>
      </w:r>
      <w:r w:rsidRPr="00B832CC">
        <w:t>Way forward on Rel-19 LP-WUS separate band issues</w:t>
      </w:r>
      <w:r>
        <w:t xml:space="preserve"> </w:t>
      </w:r>
      <w:r w:rsidRPr="00B832CC">
        <w:t>RAN2 chair</w:t>
      </w:r>
      <w:r w:rsidR="009D6994">
        <w:t>, Interdigital</w:t>
      </w:r>
    </w:p>
    <w:p w14:paraId="1C4CF903" w14:textId="50B39050" w:rsidR="009D6994" w:rsidRDefault="009D6994" w:rsidP="00711465">
      <w:r>
        <w:t>[</w:t>
      </w:r>
      <w:r w:rsidR="00DB4972">
        <w:t>2</w:t>
      </w:r>
      <w:r>
        <w:t xml:space="preserve">] </w:t>
      </w:r>
      <w:hyperlink r:id="rId15" w:history="1">
        <w:r>
          <w:rPr>
            <w:rStyle w:val="Hyperlink"/>
          </w:rPr>
          <w:t>RP-242656</w:t>
        </w:r>
      </w:hyperlink>
      <w:r>
        <w:t xml:space="preserve"> </w:t>
      </w:r>
      <w:r w:rsidR="00711465" w:rsidRPr="00711465">
        <w:t>On LR and MR operating in different bands in release 19</w:t>
      </w:r>
      <w:r>
        <w:t xml:space="preserve">, </w:t>
      </w:r>
      <w:r w:rsidR="00711465">
        <w:t xml:space="preserve">Vodafone, Vivo, Huawei, </w:t>
      </w:r>
      <w:proofErr w:type="spellStart"/>
      <w:r w:rsidR="00711465">
        <w:t>HiSilicon</w:t>
      </w:r>
      <w:proofErr w:type="spellEnd"/>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1"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3"/>
  </w:num>
  <w:num w:numId="21" w16cid:durableId="1651474240">
    <w:abstractNumId w:val="22"/>
  </w:num>
  <w:num w:numId="22" w16cid:durableId="414790045">
    <w:abstractNumId w:val="22"/>
  </w:num>
  <w:num w:numId="23" w16cid:durableId="2036997676">
    <w:abstractNumId w:val="22"/>
  </w:num>
  <w:num w:numId="24" w16cid:durableId="295531069">
    <w:abstractNumId w:val="21"/>
  </w:num>
  <w:num w:numId="25" w16cid:durableId="283999415">
    <w:abstractNumId w:val="20"/>
    <w:lvlOverride w:ilvl="0">
      <w:startOverride w:val="1"/>
    </w:lvlOverride>
  </w:num>
  <w:num w:numId="26" w16cid:durableId="1642539050">
    <w:abstractNumId w:val="19"/>
  </w:num>
  <w:num w:numId="27" w16cid:durableId="780224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4568"/>
    <w:rsid w:val="000B2C70"/>
    <w:rsid w:val="000B7BCF"/>
    <w:rsid w:val="000C522B"/>
    <w:rsid w:val="000D1D37"/>
    <w:rsid w:val="000D58AB"/>
    <w:rsid w:val="00112F1A"/>
    <w:rsid w:val="0012610D"/>
    <w:rsid w:val="001366F3"/>
    <w:rsid w:val="00140F5C"/>
    <w:rsid w:val="00143484"/>
    <w:rsid w:val="00145075"/>
    <w:rsid w:val="001466DB"/>
    <w:rsid w:val="0015437E"/>
    <w:rsid w:val="001741A0"/>
    <w:rsid w:val="00175FA0"/>
    <w:rsid w:val="0018542A"/>
    <w:rsid w:val="0019233E"/>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1841"/>
    <w:rsid w:val="00256B74"/>
    <w:rsid w:val="00257050"/>
    <w:rsid w:val="002610D8"/>
    <w:rsid w:val="002747EC"/>
    <w:rsid w:val="002855BF"/>
    <w:rsid w:val="00290A7C"/>
    <w:rsid w:val="002A1522"/>
    <w:rsid w:val="002B2988"/>
    <w:rsid w:val="002B5C11"/>
    <w:rsid w:val="002D05F4"/>
    <w:rsid w:val="002F0D22"/>
    <w:rsid w:val="00300E0F"/>
    <w:rsid w:val="00306819"/>
    <w:rsid w:val="00311B17"/>
    <w:rsid w:val="003172DC"/>
    <w:rsid w:val="00325AE3"/>
    <w:rsid w:val="00326069"/>
    <w:rsid w:val="003306F9"/>
    <w:rsid w:val="00331F7F"/>
    <w:rsid w:val="0035462D"/>
    <w:rsid w:val="00360536"/>
    <w:rsid w:val="00362598"/>
    <w:rsid w:val="0036459E"/>
    <w:rsid w:val="00364B41"/>
    <w:rsid w:val="00383096"/>
    <w:rsid w:val="0039346C"/>
    <w:rsid w:val="003A3ED4"/>
    <w:rsid w:val="003A41EF"/>
    <w:rsid w:val="003B40AD"/>
    <w:rsid w:val="003C4E37"/>
    <w:rsid w:val="003D0A75"/>
    <w:rsid w:val="003D0FD0"/>
    <w:rsid w:val="003E16BE"/>
    <w:rsid w:val="003E4367"/>
    <w:rsid w:val="003E4847"/>
    <w:rsid w:val="003F4E28"/>
    <w:rsid w:val="003F76B6"/>
    <w:rsid w:val="004006E8"/>
    <w:rsid w:val="00401855"/>
    <w:rsid w:val="0044304E"/>
    <w:rsid w:val="00446C3A"/>
    <w:rsid w:val="00463662"/>
    <w:rsid w:val="00465587"/>
    <w:rsid w:val="00477455"/>
    <w:rsid w:val="00484E44"/>
    <w:rsid w:val="004A1F7B"/>
    <w:rsid w:val="004B30DF"/>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2BBD"/>
    <w:rsid w:val="005644D7"/>
    <w:rsid w:val="00565087"/>
    <w:rsid w:val="0056573F"/>
    <w:rsid w:val="00571279"/>
    <w:rsid w:val="00575FC5"/>
    <w:rsid w:val="005A13AB"/>
    <w:rsid w:val="005A49C6"/>
    <w:rsid w:val="005C766E"/>
    <w:rsid w:val="005C7CD5"/>
    <w:rsid w:val="005D47EA"/>
    <w:rsid w:val="00611566"/>
    <w:rsid w:val="006257EE"/>
    <w:rsid w:val="006268AA"/>
    <w:rsid w:val="0063553E"/>
    <w:rsid w:val="006438CB"/>
    <w:rsid w:val="00644DDA"/>
    <w:rsid w:val="00646828"/>
    <w:rsid w:val="00646D99"/>
    <w:rsid w:val="006476B6"/>
    <w:rsid w:val="00656910"/>
    <w:rsid w:val="006574C0"/>
    <w:rsid w:val="00666AEF"/>
    <w:rsid w:val="00696821"/>
    <w:rsid w:val="006A12A9"/>
    <w:rsid w:val="006A290F"/>
    <w:rsid w:val="006B2172"/>
    <w:rsid w:val="006C66D8"/>
    <w:rsid w:val="006D1E24"/>
    <w:rsid w:val="006D35DE"/>
    <w:rsid w:val="006E1057"/>
    <w:rsid w:val="006E1320"/>
    <w:rsid w:val="006E1417"/>
    <w:rsid w:val="006F3C19"/>
    <w:rsid w:val="006F6A2C"/>
    <w:rsid w:val="007069DC"/>
    <w:rsid w:val="007073DF"/>
    <w:rsid w:val="00710201"/>
    <w:rsid w:val="00711465"/>
    <w:rsid w:val="0072073A"/>
    <w:rsid w:val="00723B23"/>
    <w:rsid w:val="007342B5"/>
    <w:rsid w:val="00734A5B"/>
    <w:rsid w:val="00736362"/>
    <w:rsid w:val="00744E76"/>
    <w:rsid w:val="00747754"/>
    <w:rsid w:val="00757D40"/>
    <w:rsid w:val="007649B0"/>
    <w:rsid w:val="007662B5"/>
    <w:rsid w:val="007800A4"/>
    <w:rsid w:val="00781F0F"/>
    <w:rsid w:val="0078727C"/>
    <w:rsid w:val="0079049D"/>
    <w:rsid w:val="00793DC5"/>
    <w:rsid w:val="00796823"/>
    <w:rsid w:val="007A2E55"/>
    <w:rsid w:val="007B18D8"/>
    <w:rsid w:val="007C095F"/>
    <w:rsid w:val="007C2DD0"/>
    <w:rsid w:val="007E1BB9"/>
    <w:rsid w:val="007F2E08"/>
    <w:rsid w:val="008024FA"/>
    <w:rsid w:val="008028A4"/>
    <w:rsid w:val="00810882"/>
    <w:rsid w:val="00813245"/>
    <w:rsid w:val="008269BC"/>
    <w:rsid w:val="0082703D"/>
    <w:rsid w:val="00840DE0"/>
    <w:rsid w:val="00845ABF"/>
    <w:rsid w:val="00847CD0"/>
    <w:rsid w:val="008607A8"/>
    <w:rsid w:val="0086354A"/>
    <w:rsid w:val="00870BDD"/>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928A9"/>
    <w:rsid w:val="009947A4"/>
    <w:rsid w:val="009A0AF3"/>
    <w:rsid w:val="009B07CD"/>
    <w:rsid w:val="009B2EAC"/>
    <w:rsid w:val="009B6AAD"/>
    <w:rsid w:val="009C19E9"/>
    <w:rsid w:val="009D6994"/>
    <w:rsid w:val="009D74A6"/>
    <w:rsid w:val="009E0E87"/>
    <w:rsid w:val="00A1028A"/>
    <w:rsid w:val="00A10F02"/>
    <w:rsid w:val="00A17176"/>
    <w:rsid w:val="00A17CF5"/>
    <w:rsid w:val="00A204CA"/>
    <w:rsid w:val="00A209D6"/>
    <w:rsid w:val="00A22738"/>
    <w:rsid w:val="00A36F5F"/>
    <w:rsid w:val="00A430EC"/>
    <w:rsid w:val="00A53724"/>
    <w:rsid w:val="00A54B2B"/>
    <w:rsid w:val="00A56EC0"/>
    <w:rsid w:val="00A61F65"/>
    <w:rsid w:val="00A6331A"/>
    <w:rsid w:val="00A703B6"/>
    <w:rsid w:val="00A82346"/>
    <w:rsid w:val="00A9671C"/>
    <w:rsid w:val="00AA1553"/>
    <w:rsid w:val="00AA322C"/>
    <w:rsid w:val="00AA4A05"/>
    <w:rsid w:val="00AD7E7C"/>
    <w:rsid w:val="00AE30B8"/>
    <w:rsid w:val="00AF073A"/>
    <w:rsid w:val="00AF09E1"/>
    <w:rsid w:val="00AF2492"/>
    <w:rsid w:val="00AF38D5"/>
    <w:rsid w:val="00B05380"/>
    <w:rsid w:val="00B05962"/>
    <w:rsid w:val="00B15449"/>
    <w:rsid w:val="00B16C2F"/>
    <w:rsid w:val="00B2567A"/>
    <w:rsid w:val="00B27303"/>
    <w:rsid w:val="00B47541"/>
    <w:rsid w:val="00B47FD1"/>
    <w:rsid w:val="00B516BB"/>
    <w:rsid w:val="00B543E9"/>
    <w:rsid w:val="00B54BA4"/>
    <w:rsid w:val="00B5751D"/>
    <w:rsid w:val="00B669E9"/>
    <w:rsid w:val="00B7538C"/>
    <w:rsid w:val="00B832CC"/>
    <w:rsid w:val="00B84DB2"/>
    <w:rsid w:val="00B8569E"/>
    <w:rsid w:val="00BA2578"/>
    <w:rsid w:val="00BB2C65"/>
    <w:rsid w:val="00BC3555"/>
    <w:rsid w:val="00BD058A"/>
    <w:rsid w:val="00BE3C5D"/>
    <w:rsid w:val="00BE6FDA"/>
    <w:rsid w:val="00BF7D4D"/>
    <w:rsid w:val="00C12B51"/>
    <w:rsid w:val="00C24650"/>
    <w:rsid w:val="00C25465"/>
    <w:rsid w:val="00C31806"/>
    <w:rsid w:val="00C33079"/>
    <w:rsid w:val="00C412AE"/>
    <w:rsid w:val="00C55A12"/>
    <w:rsid w:val="00C653C0"/>
    <w:rsid w:val="00C6553E"/>
    <w:rsid w:val="00C67B54"/>
    <w:rsid w:val="00C83A13"/>
    <w:rsid w:val="00C86F10"/>
    <w:rsid w:val="00C9068C"/>
    <w:rsid w:val="00C92967"/>
    <w:rsid w:val="00CA3D0C"/>
    <w:rsid w:val="00CA654B"/>
    <w:rsid w:val="00CB1ED0"/>
    <w:rsid w:val="00CB72B8"/>
    <w:rsid w:val="00CC000F"/>
    <w:rsid w:val="00CC6B0B"/>
    <w:rsid w:val="00CD0BA8"/>
    <w:rsid w:val="00CD4C7B"/>
    <w:rsid w:val="00CD58FE"/>
    <w:rsid w:val="00CD7F65"/>
    <w:rsid w:val="00D33BE3"/>
    <w:rsid w:val="00D3792D"/>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52CC"/>
    <w:rsid w:val="00DA7A03"/>
    <w:rsid w:val="00DB0DB8"/>
    <w:rsid w:val="00DB1818"/>
    <w:rsid w:val="00DB4972"/>
    <w:rsid w:val="00DB703F"/>
    <w:rsid w:val="00DC309B"/>
    <w:rsid w:val="00DC4DA2"/>
    <w:rsid w:val="00DC5261"/>
    <w:rsid w:val="00DC7292"/>
    <w:rsid w:val="00DD7191"/>
    <w:rsid w:val="00DE25D2"/>
    <w:rsid w:val="00DE7A34"/>
    <w:rsid w:val="00DF7C2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A66C9"/>
    <w:rsid w:val="00EB5D32"/>
    <w:rsid w:val="00EB6121"/>
    <w:rsid w:val="00EB7BC0"/>
    <w:rsid w:val="00EC4A25"/>
    <w:rsid w:val="00ED319B"/>
    <w:rsid w:val="00EE5A84"/>
    <w:rsid w:val="00EF612C"/>
    <w:rsid w:val="00F025A2"/>
    <w:rsid w:val="00F036E9"/>
    <w:rsid w:val="00F07388"/>
    <w:rsid w:val="00F2026E"/>
    <w:rsid w:val="00F211B9"/>
    <w:rsid w:val="00F2210A"/>
    <w:rsid w:val="00F31372"/>
    <w:rsid w:val="00F37743"/>
    <w:rsid w:val="00F40C2F"/>
    <w:rsid w:val="00F41592"/>
    <w:rsid w:val="00F42493"/>
    <w:rsid w:val="00F44218"/>
    <w:rsid w:val="00F54A3D"/>
    <w:rsid w:val="00F54CB0"/>
    <w:rsid w:val="00F579CD"/>
    <w:rsid w:val="00F653B8"/>
    <w:rsid w:val="00F71B89"/>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6/Docs/RP-24265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6/Docs/RP-24326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customXml/itemProps5.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1902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4</cp:revision>
  <dcterms:created xsi:type="dcterms:W3CDTF">2025-02-06T22:16:00Z</dcterms:created>
  <dcterms:modified xsi:type="dcterms:W3CDTF">2025-02-06T22:28:00Z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